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B29" w:rsidRPr="001C0ACA" w:rsidRDefault="001C0ACA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Утвержден</w:t>
      </w:r>
    </w:p>
    <w:p w:rsidR="00256B29" w:rsidRPr="001C0ACA" w:rsidRDefault="001C0ACA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b w:val="0"/>
          <w:sz w:val="28"/>
          <w:szCs w:val="28"/>
        </w:rPr>
      </w:pPr>
      <w:r w:rsidRPr="001C0ACA">
        <w:rPr>
          <w:b w:val="0"/>
          <w:sz w:val="28"/>
          <w:szCs w:val="28"/>
        </w:rPr>
        <w:t>постановлением администрации</w:t>
      </w:r>
    </w:p>
    <w:p w:rsidR="00256B29" w:rsidRPr="001C0ACA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b w:val="0"/>
          <w:sz w:val="28"/>
          <w:szCs w:val="28"/>
        </w:rPr>
      </w:pPr>
      <w:r w:rsidRPr="001C0ACA">
        <w:rPr>
          <w:b w:val="0"/>
          <w:sz w:val="28"/>
          <w:szCs w:val="28"/>
        </w:rPr>
        <w:t>Тугулымского городского округа</w:t>
      </w:r>
    </w:p>
    <w:p w:rsidR="00256B29" w:rsidRPr="001C0ACA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b w:val="0"/>
          <w:sz w:val="28"/>
          <w:szCs w:val="28"/>
        </w:rPr>
      </w:pPr>
      <w:r w:rsidRPr="001C0ACA">
        <w:rPr>
          <w:b w:val="0"/>
          <w:sz w:val="28"/>
          <w:szCs w:val="28"/>
        </w:rPr>
        <w:t xml:space="preserve">от </w:t>
      </w:r>
      <w:r w:rsidR="001C0ACA">
        <w:rPr>
          <w:b w:val="0"/>
          <w:sz w:val="28"/>
          <w:szCs w:val="28"/>
        </w:rPr>
        <w:t>16.</w:t>
      </w:r>
      <w:r w:rsidRPr="001C0ACA">
        <w:rPr>
          <w:b w:val="0"/>
          <w:sz w:val="28"/>
          <w:szCs w:val="28"/>
        </w:rPr>
        <w:t>1</w:t>
      </w:r>
      <w:r w:rsidR="00667135" w:rsidRPr="001C0ACA">
        <w:rPr>
          <w:b w:val="0"/>
          <w:sz w:val="28"/>
          <w:szCs w:val="28"/>
        </w:rPr>
        <w:t>2</w:t>
      </w:r>
      <w:r w:rsidR="001C0ACA">
        <w:rPr>
          <w:b w:val="0"/>
          <w:sz w:val="28"/>
          <w:szCs w:val="28"/>
        </w:rPr>
        <w:t>.2024</w:t>
      </w:r>
      <w:r w:rsidRPr="001C0ACA">
        <w:rPr>
          <w:b w:val="0"/>
          <w:sz w:val="28"/>
          <w:szCs w:val="28"/>
        </w:rPr>
        <w:t xml:space="preserve"> №</w:t>
      </w:r>
      <w:r w:rsidR="001C0ACA">
        <w:rPr>
          <w:b w:val="0"/>
          <w:sz w:val="28"/>
          <w:szCs w:val="28"/>
        </w:rPr>
        <w:t xml:space="preserve"> 621</w:t>
      </w:r>
    </w:p>
    <w:p w:rsidR="00256B29" w:rsidRPr="001C0ACA" w:rsidRDefault="00256B29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256B29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 w:rsidRPr="00667135">
        <w:rPr>
          <w:sz w:val="28"/>
          <w:szCs w:val="28"/>
        </w:rPr>
        <w:t>УСТАВ</w:t>
      </w: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 w:rsidRPr="00667135">
        <w:rPr>
          <w:sz w:val="28"/>
          <w:szCs w:val="28"/>
        </w:rPr>
        <w:t>Муниципального автономного учреждения</w:t>
      </w:r>
    </w:p>
    <w:p w:rsid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 w:rsidRPr="00667135">
        <w:rPr>
          <w:sz w:val="28"/>
          <w:szCs w:val="28"/>
        </w:rPr>
        <w:t xml:space="preserve">Тугулымского муниципального округа </w:t>
      </w:r>
      <w:r w:rsidR="00967959">
        <w:rPr>
          <w:sz w:val="28"/>
          <w:szCs w:val="28"/>
        </w:rPr>
        <w:t>Свердловской области</w:t>
      </w:r>
    </w:p>
    <w:p w:rsidR="00967959" w:rsidRDefault="00967959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«Спорт для всех»</w:t>
      </w:r>
    </w:p>
    <w:p w:rsidR="00A91AFF" w:rsidRPr="00667135" w:rsidRDefault="00A91AFF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(новая редакция)</w:t>
      </w: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256B29" w:rsidRPr="00667135" w:rsidRDefault="00256B29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right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</w:p>
    <w:p w:rsidR="00667135" w:rsidRPr="00667135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 w:rsidRPr="00667135">
        <w:rPr>
          <w:sz w:val="28"/>
          <w:szCs w:val="28"/>
        </w:rPr>
        <w:t>п.г.т. Тугулым</w:t>
      </w:r>
    </w:p>
    <w:p w:rsidR="00E30544" w:rsidRDefault="00667135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 w:rsidRPr="00667135">
        <w:rPr>
          <w:sz w:val="28"/>
          <w:szCs w:val="28"/>
        </w:rPr>
        <w:t>2024</w:t>
      </w:r>
      <w:r w:rsidR="001C0ACA">
        <w:rPr>
          <w:sz w:val="28"/>
          <w:szCs w:val="28"/>
        </w:rPr>
        <w:t xml:space="preserve"> </w:t>
      </w:r>
      <w:r w:rsidRPr="00667135">
        <w:rPr>
          <w:sz w:val="28"/>
          <w:szCs w:val="28"/>
        </w:rPr>
        <w:t>год</w:t>
      </w:r>
    </w:p>
    <w:p w:rsidR="00667135" w:rsidRPr="00667135" w:rsidRDefault="00A74FE0" w:rsidP="00E30544">
      <w:pPr>
        <w:pStyle w:val="11"/>
        <w:tabs>
          <w:tab w:val="left" w:pos="4025"/>
        </w:tabs>
        <w:ind w:left="0" w:right="-1" w:firstLine="0"/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rect id="_x0000_s1027" style="position:absolute;left:0;text-align:left;margin-left:225.55pt;margin-top:29.75pt;width:20.95pt;height:17.6pt;z-index:251658240;mso-position-horizontal-relative:text;mso-position-vertical-relative:text" fillcolor="white [3212]" strokecolor="white [3212]" strokeweight="3pt">
            <v:shadow type="perspective" color="#205867 [1608]" opacity=".5" offset="1pt" offset2="-1pt"/>
          </v:rect>
        </w:pict>
      </w:r>
    </w:p>
    <w:p w:rsidR="000D326A" w:rsidRPr="00967959" w:rsidRDefault="000D326A" w:rsidP="00E30544">
      <w:pPr>
        <w:pStyle w:val="11"/>
        <w:numPr>
          <w:ilvl w:val="0"/>
          <w:numId w:val="1"/>
        </w:numPr>
        <w:tabs>
          <w:tab w:val="left" w:pos="4025"/>
        </w:tabs>
        <w:ind w:left="0" w:right="-1" w:hanging="284"/>
        <w:contextualSpacing/>
        <w:jc w:val="both"/>
        <w:rPr>
          <w:sz w:val="28"/>
          <w:szCs w:val="28"/>
        </w:rPr>
      </w:pPr>
      <w:r w:rsidRPr="00667135">
        <w:rPr>
          <w:sz w:val="28"/>
          <w:szCs w:val="28"/>
        </w:rPr>
        <w:lastRenderedPageBreak/>
        <w:t xml:space="preserve">Общие </w:t>
      </w:r>
      <w:r w:rsidRPr="00667135">
        <w:rPr>
          <w:spacing w:val="-2"/>
          <w:sz w:val="28"/>
          <w:szCs w:val="28"/>
        </w:rPr>
        <w:t>положени</w:t>
      </w:r>
      <w:r w:rsidR="00BC0864">
        <w:rPr>
          <w:spacing w:val="-2"/>
          <w:sz w:val="28"/>
          <w:szCs w:val="28"/>
        </w:rPr>
        <w:t>я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Муниципальное автономное учреждение Тугулымского муниципального округа </w:t>
      </w:r>
      <w:r w:rsidR="00967959">
        <w:rPr>
          <w:rFonts w:ascii="Times New Roman" w:hAnsi="Times New Roman" w:cs="Times New Roman"/>
          <w:sz w:val="28"/>
          <w:szCs w:val="28"/>
        </w:rPr>
        <w:t xml:space="preserve">Свердловской области </w:t>
      </w:r>
      <w:r w:rsidRPr="00667135">
        <w:rPr>
          <w:rFonts w:ascii="Times New Roman" w:hAnsi="Times New Roman" w:cs="Times New Roman"/>
          <w:sz w:val="28"/>
          <w:szCs w:val="28"/>
        </w:rPr>
        <w:t>«Спорт для всех», именуемое в дальнейшем «Учреждение», создано и действует в соответствии с Гражданским кодексом Российской Федерации, Федеральным законом от 3 ноября 2006 г. №174- ФЗ «Об автономных учреждениях» и постановлением администрации Тугулымского городского округа от 13.09.2013 №299.</w:t>
      </w:r>
    </w:p>
    <w:p w:rsidR="000D326A" w:rsidRPr="00667135" w:rsidRDefault="001C0AC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Учредителем Учреждения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и собственником его имущества является</w:t>
      </w:r>
      <w:r w:rsidR="00967959">
        <w:rPr>
          <w:rFonts w:ascii="Times New Roman" w:hAnsi="Times New Roman" w:cs="Times New Roman"/>
          <w:sz w:val="28"/>
          <w:szCs w:val="28"/>
        </w:rPr>
        <w:t xml:space="preserve"> Тугулым</w:t>
      </w:r>
      <w:r w:rsidR="00BC0864">
        <w:rPr>
          <w:rFonts w:ascii="Times New Roman" w:hAnsi="Times New Roman" w:cs="Times New Roman"/>
          <w:sz w:val="28"/>
          <w:szCs w:val="28"/>
        </w:rPr>
        <w:t>с</w:t>
      </w:r>
      <w:r w:rsidR="00967959">
        <w:rPr>
          <w:rFonts w:ascii="Times New Roman" w:hAnsi="Times New Roman" w:cs="Times New Roman"/>
          <w:sz w:val="28"/>
          <w:szCs w:val="28"/>
        </w:rPr>
        <w:t>кий муниципальный округ</w:t>
      </w:r>
      <w:r w:rsidR="00967959" w:rsidRPr="00967959">
        <w:rPr>
          <w:rFonts w:ascii="Times New Roman" w:hAnsi="Times New Roman" w:cs="Times New Roman"/>
          <w:sz w:val="28"/>
          <w:szCs w:val="28"/>
        </w:rPr>
        <w:t xml:space="preserve"> </w:t>
      </w:r>
      <w:r w:rsidR="00967959">
        <w:rPr>
          <w:rFonts w:ascii="Times New Roman" w:hAnsi="Times New Roman" w:cs="Times New Roman"/>
          <w:sz w:val="28"/>
          <w:szCs w:val="28"/>
        </w:rPr>
        <w:t>Свердловской области.</w:t>
      </w:r>
    </w:p>
    <w:p w:rsidR="000D326A" w:rsidRPr="00667135" w:rsidRDefault="00967959" w:rsidP="00E30544">
      <w:pPr>
        <w:pStyle w:val="a5"/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326A" w:rsidRPr="00667135">
        <w:rPr>
          <w:rFonts w:ascii="Times New Roman" w:hAnsi="Times New Roman" w:cs="Times New Roman"/>
          <w:sz w:val="28"/>
          <w:szCs w:val="28"/>
        </w:rPr>
        <w:t>Полномочия учредителя и собственника имущества Учреждения от имени Тугулымского муниципального округа осуществляет администрация Туг</w:t>
      </w:r>
      <w:r>
        <w:rPr>
          <w:rFonts w:ascii="Times New Roman" w:hAnsi="Times New Roman" w:cs="Times New Roman"/>
          <w:sz w:val="28"/>
          <w:szCs w:val="28"/>
        </w:rPr>
        <w:t>улымского муниципального округа Свердловской области.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Полное наименование Учреждения: муниципальное автономное учреждения Тугулымского муниципального округа</w:t>
      </w:r>
      <w:r w:rsidR="00967959" w:rsidRPr="00967959">
        <w:rPr>
          <w:rFonts w:ascii="Times New Roman" w:hAnsi="Times New Roman" w:cs="Times New Roman"/>
          <w:sz w:val="28"/>
          <w:szCs w:val="28"/>
        </w:rPr>
        <w:t xml:space="preserve"> </w:t>
      </w:r>
      <w:r w:rsidR="00967959">
        <w:rPr>
          <w:rFonts w:ascii="Times New Roman" w:hAnsi="Times New Roman" w:cs="Times New Roman"/>
          <w:sz w:val="28"/>
          <w:szCs w:val="28"/>
        </w:rPr>
        <w:t>Свердловской области.</w:t>
      </w:r>
      <w:r w:rsidRPr="00667135">
        <w:rPr>
          <w:rFonts w:ascii="Times New Roman" w:hAnsi="Times New Roman" w:cs="Times New Roman"/>
          <w:sz w:val="28"/>
          <w:szCs w:val="28"/>
        </w:rPr>
        <w:t xml:space="preserve"> «Спорт для всех».</w:t>
      </w:r>
    </w:p>
    <w:p w:rsidR="000D326A" w:rsidRPr="00667135" w:rsidRDefault="00967959" w:rsidP="00E30544">
      <w:pPr>
        <w:pStyle w:val="a5"/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C0864">
        <w:rPr>
          <w:rFonts w:ascii="Times New Roman" w:hAnsi="Times New Roman" w:cs="Times New Roman"/>
          <w:sz w:val="28"/>
          <w:szCs w:val="28"/>
        </w:rPr>
        <w:t>Сокращенное наименование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Учреждения: МАУ ТМО</w:t>
      </w:r>
      <w:r>
        <w:rPr>
          <w:rFonts w:ascii="Times New Roman" w:hAnsi="Times New Roman" w:cs="Times New Roman"/>
          <w:sz w:val="28"/>
          <w:szCs w:val="28"/>
        </w:rPr>
        <w:t xml:space="preserve"> СО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«Спорт для всех».</w:t>
      </w:r>
    </w:p>
    <w:p w:rsidR="000D326A" w:rsidRPr="00667135" w:rsidRDefault="001C0AC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Местонахождение Учреждения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: 623650, Свердловская область, Тугулымский район, </w:t>
      </w:r>
      <w:r w:rsidR="004C11ED" w:rsidRPr="00667135">
        <w:rPr>
          <w:rFonts w:ascii="Times New Roman" w:hAnsi="Times New Roman" w:cs="Times New Roman"/>
          <w:sz w:val="28"/>
          <w:szCs w:val="28"/>
        </w:rPr>
        <w:t>п.г.т.</w:t>
      </w:r>
      <w:r w:rsidR="000D326A" w:rsidRPr="00667135">
        <w:rPr>
          <w:rFonts w:ascii="Times New Roman" w:hAnsi="Times New Roman" w:cs="Times New Roman"/>
          <w:sz w:val="28"/>
          <w:szCs w:val="28"/>
        </w:rPr>
        <w:t>. Тугулым, пл. 50 лет Октября</w:t>
      </w:r>
      <w:r w:rsidR="00BC0864">
        <w:rPr>
          <w:rFonts w:ascii="Times New Roman" w:hAnsi="Times New Roman" w:cs="Times New Roman"/>
          <w:sz w:val="28"/>
          <w:szCs w:val="28"/>
        </w:rPr>
        <w:t>,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0D326A" w:rsidRPr="00667135" w:rsidRDefault="00BC0864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является юридическим лицом с момента государственной регистрации в порядке, установленном законом о государственной регистрации юридических лиц, имеет печать, угловой штамп, фирменные бланки и другие реквизиты.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Учреждение от своего имени может приобретать и осуществлять имущественные права, нести   обязанности, быть истцом и ответчиком в суде в соответствии с действующим законодательством  Российской Федерации</w:t>
      </w:r>
      <w:r w:rsidR="005322A1" w:rsidRPr="00667135">
        <w:rPr>
          <w:rFonts w:ascii="Times New Roman" w:hAnsi="Times New Roman" w:cs="Times New Roman"/>
          <w:sz w:val="28"/>
          <w:szCs w:val="28"/>
        </w:rPr>
        <w:t>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 Учреждение в установленном порядке вправе открывать счета в кредитных организациях.</w:t>
      </w:r>
    </w:p>
    <w:p w:rsidR="000D326A" w:rsidRPr="00667135" w:rsidRDefault="00BC0864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Учреждение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отвечает по своим обязательствам, закрепленным за ним имуществом, находящимся у него на праве оперативного управления, за исключением недвижимого имущества и особо ценного движимого имущества, закрепленных за ним учредителем  или приобретенных учреждением за счет выделенных ему учредителем средств на приобретение этого имущества.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 Собственник имущества Учр</w:t>
      </w:r>
      <w:r w:rsidR="00BC0864">
        <w:rPr>
          <w:rFonts w:ascii="Times New Roman" w:hAnsi="Times New Roman" w:cs="Times New Roman"/>
          <w:sz w:val="28"/>
          <w:szCs w:val="28"/>
        </w:rPr>
        <w:t>еждения не несет ответственности</w:t>
      </w:r>
      <w:r w:rsidRPr="00667135">
        <w:rPr>
          <w:rFonts w:ascii="Times New Roman" w:hAnsi="Times New Roman" w:cs="Times New Roman"/>
          <w:sz w:val="28"/>
          <w:szCs w:val="28"/>
        </w:rPr>
        <w:t xml:space="preserve"> по обязательствам Учреждения.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Учреждение не отвечает по обязательствам собственника имущества Учреждения.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Доходы Учреждения </w:t>
      </w:r>
      <w:r w:rsidR="00BC0864">
        <w:rPr>
          <w:rFonts w:ascii="Times New Roman" w:hAnsi="Times New Roman" w:cs="Times New Roman"/>
          <w:sz w:val="28"/>
          <w:szCs w:val="28"/>
        </w:rPr>
        <w:t xml:space="preserve">поступают </w:t>
      </w:r>
      <w:r w:rsidRPr="00667135">
        <w:rPr>
          <w:rFonts w:ascii="Times New Roman" w:hAnsi="Times New Roman" w:cs="Times New Roman"/>
          <w:sz w:val="28"/>
          <w:szCs w:val="28"/>
        </w:rPr>
        <w:t>в его самостоятельное распоряжение и используются им для достижения целей, ради которых оно создано.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Собственник имущества Учреждения не имеет права на получение доходов от осуществления Учреждением деятельности и использования закрепленного за Учреждением имущества.</w:t>
      </w:r>
    </w:p>
    <w:p w:rsidR="005322A1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Учреждение создано на неопределенный срок</w:t>
      </w:r>
      <w:r w:rsidR="00BC0864">
        <w:rPr>
          <w:rFonts w:ascii="Times New Roman" w:hAnsi="Times New Roman" w:cs="Times New Roman"/>
          <w:sz w:val="28"/>
          <w:szCs w:val="28"/>
        </w:rPr>
        <w:t>.</w:t>
      </w:r>
    </w:p>
    <w:p w:rsidR="000D326A" w:rsidRPr="00667135" w:rsidRDefault="000D326A" w:rsidP="00E30544">
      <w:pPr>
        <w:pStyle w:val="a5"/>
        <w:numPr>
          <w:ilvl w:val="1"/>
          <w:numId w:val="2"/>
        </w:numPr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lastRenderedPageBreak/>
        <w:t>Органами Учреждения являются Наблюдательный совет Учреждения и руководитель Учреждения – Директор.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135">
        <w:rPr>
          <w:rFonts w:ascii="Times New Roman" w:hAnsi="Times New Roman" w:cs="Times New Roman"/>
          <w:b/>
          <w:sz w:val="28"/>
          <w:szCs w:val="28"/>
        </w:rPr>
        <w:t>2.Цели, предмет и виды деятельности Учреждения.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2.1 Учреждение осуществляет свою деятельность в соответствии с предметом и целями деятельности, определенными законодательством Российской Федерации, правовыми актами органов местного самоуправления Тугулымского муниципального округа и настоящим Уставом, путем выполнения работ, оказания услуг в сфере физической культуры и спорта.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2.2 Целями деятельности Учреждения являются: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-обеспечение права граждан на занятие физической культурой, спортом, участие в военно-спортивных мероприятиях и соревнованиях, направленных </w:t>
      </w:r>
      <w:r w:rsidR="00BC0864">
        <w:rPr>
          <w:rFonts w:ascii="Times New Roman" w:hAnsi="Times New Roman" w:cs="Times New Roman"/>
          <w:sz w:val="28"/>
          <w:szCs w:val="28"/>
        </w:rPr>
        <w:t xml:space="preserve">на </w:t>
      </w:r>
      <w:r w:rsidRPr="00667135">
        <w:rPr>
          <w:rFonts w:ascii="Times New Roman" w:hAnsi="Times New Roman" w:cs="Times New Roman"/>
          <w:sz w:val="28"/>
          <w:szCs w:val="28"/>
        </w:rPr>
        <w:t>совершенствование работы по патриотическому воспитанию, формированию</w:t>
      </w:r>
      <w:r w:rsidR="00BC0864">
        <w:rPr>
          <w:rFonts w:ascii="Times New Roman" w:hAnsi="Times New Roman" w:cs="Times New Roman"/>
          <w:sz w:val="28"/>
          <w:szCs w:val="28"/>
        </w:rPr>
        <w:t xml:space="preserve"> чувства гражданственности, патр</w:t>
      </w:r>
      <w:r w:rsidRPr="00667135">
        <w:rPr>
          <w:rFonts w:ascii="Times New Roman" w:hAnsi="Times New Roman" w:cs="Times New Roman"/>
          <w:sz w:val="28"/>
          <w:szCs w:val="28"/>
        </w:rPr>
        <w:t>иотизма и любви к Родине;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-пропаганда здорового образа жизни;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-увеличение числа граждан</w:t>
      </w:r>
      <w:r w:rsidR="00BC0864">
        <w:rPr>
          <w:rFonts w:ascii="Times New Roman" w:hAnsi="Times New Roman" w:cs="Times New Roman"/>
          <w:sz w:val="28"/>
          <w:szCs w:val="28"/>
        </w:rPr>
        <w:t>,</w:t>
      </w:r>
      <w:r w:rsidRPr="00667135">
        <w:rPr>
          <w:rFonts w:ascii="Times New Roman" w:hAnsi="Times New Roman" w:cs="Times New Roman"/>
          <w:sz w:val="28"/>
          <w:szCs w:val="28"/>
        </w:rPr>
        <w:t xml:space="preserve"> систематически занимающихся физической культурой спортом, военно-прикладными видами спорта, направленными н</w:t>
      </w:r>
      <w:r w:rsidR="00B1776D" w:rsidRPr="00667135">
        <w:rPr>
          <w:rFonts w:ascii="Times New Roman" w:hAnsi="Times New Roman" w:cs="Times New Roman"/>
          <w:sz w:val="28"/>
          <w:szCs w:val="28"/>
        </w:rPr>
        <w:t>а подготовку к военной службе</w:t>
      </w:r>
      <w:r w:rsidR="00BC0864">
        <w:rPr>
          <w:rFonts w:ascii="Times New Roman" w:hAnsi="Times New Roman" w:cs="Times New Roman"/>
          <w:sz w:val="28"/>
          <w:szCs w:val="28"/>
        </w:rPr>
        <w:t>,</w:t>
      </w:r>
      <w:r w:rsidR="00B1776D" w:rsidRPr="00667135">
        <w:rPr>
          <w:rFonts w:ascii="Times New Roman" w:hAnsi="Times New Roman" w:cs="Times New Roman"/>
          <w:sz w:val="28"/>
          <w:szCs w:val="28"/>
        </w:rPr>
        <w:t xml:space="preserve"> с</w:t>
      </w:r>
      <w:r w:rsidRPr="00667135">
        <w:rPr>
          <w:rFonts w:ascii="Times New Roman" w:hAnsi="Times New Roman" w:cs="Times New Roman"/>
          <w:sz w:val="28"/>
          <w:szCs w:val="28"/>
        </w:rPr>
        <w:t>даче норм (тестов) Всероссийского физкультурно-спортивного комплекса «Готов к труду и обороне»;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- привлечение внимания молодежи к героическому и историческому прошлому России; 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 выполнение работ и предоставление услуг по профилю своей деятельности населению и юридическим лицам.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2.3 Для дости</w:t>
      </w:r>
      <w:r w:rsidR="00BC0864">
        <w:rPr>
          <w:rFonts w:ascii="Times New Roman" w:hAnsi="Times New Roman" w:cs="Times New Roman"/>
          <w:sz w:val="28"/>
          <w:szCs w:val="28"/>
        </w:rPr>
        <w:t>жения указанных целей Учреждение</w:t>
      </w:r>
      <w:r w:rsidRPr="00667135">
        <w:rPr>
          <w:rFonts w:ascii="Times New Roman" w:hAnsi="Times New Roman" w:cs="Times New Roman"/>
          <w:sz w:val="28"/>
          <w:szCs w:val="28"/>
        </w:rPr>
        <w:t xml:space="preserve"> осуществляет следующие основные виды деятельности: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 деятельность в области спорта и патриотического воспитания граждан Тугулымского муниципального округа;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 прокат инвентаря и оборудования для досуга и отдыха;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 деятельность по организации отдыха и развлечений населения;</w:t>
      </w:r>
    </w:p>
    <w:p w:rsidR="000D326A" w:rsidRPr="00667135" w:rsidRDefault="000D326A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- реализация мероприятий по работе с молодежью;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2.4 Учреждение выполняет задания, установленные Учредителем в соответствии с предусмотренной настоящим Уставом основной деятельностью.</w:t>
      </w:r>
    </w:p>
    <w:p w:rsidR="000D326A" w:rsidRPr="00667135" w:rsidRDefault="008315EB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     </w:t>
      </w:r>
      <w:r w:rsidR="000D326A" w:rsidRPr="00667135">
        <w:rPr>
          <w:rFonts w:ascii="Times New Roman" w:hAnsi="Times New Roman" w:cs="Times New Roman"/>
          <w:sz w:val="28"/>
          <w:szCs w:val="28"/>
        </w:rPr>
        <w:t>Кроме з</w:t>
      </w:r>
      <w:r w:rsidR="00BC0864">
        <w:rPr>
          <w:rFonts w:ascii="Times New Roman" w:hAnsi="Times New Roman" w:cs="Times New Roman"/>
          <w:sz w:val="28"/>
          <w:szCs w:val="28"/>
        </w:rPr>
        <w:t>а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даний Учредителя и обязательств, Учреждение по своему усмотрению вправе выполнять работы, оказывать услуги, относящиеся к его основной деятельности, для граждан и юридических лиц за плату и на одинаковых при оказании однородных услуг условиях в порядке, установленном федеральными законами. 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2.5 Учреждение вправе осуществлять предпринимательскую деятельность лишь постольку, поскольку это служит достижению целей, ради которых оно создано, и соответствующую этим целям,   заданиям соб</w:t>
      </w:r>
      <w:r w:rsidR="00BC0864">
        <w:rPr>
          <w:rFonts w:ascii="Times New Roman" w:hAnsi="Times New Roman" w:cs="Times New Roman"/>
          <w:sz w:val="28"/>
          <w:szCs w:val="28"/>
        </w:rPr>
        <w:t>ственника имущества и назначению</w:t>
      </w:r>
      <w:r w:rsidRPr="00667135">
        <w:rPr>
          <w:rFonts w:ascii="Times New Roman" w:hAnsi="Times New Roman" w:cs="Times New Roman"/>
          <w:sz w:val="28"/>
          <w:szCs w:val="28"/>
        </w:rPr>
        <w:t xml:space="preserve"> имущества.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2.6 Отдельными видами деятельности, перечень которых определяется федеральными законами, Учреждение может заниматься только на основании специального разрешения (лицензии).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135">
        <w:rPr>
          <w:rFonts w:ascii="Times New Roman" w:hAnsi="Times New Roman" w:cs="Times New Roman"/>
          <w:b/>
          <w:sz w:val="28"/>
          <w:szCs w:val="28"/>
        </w:rPr>
        <w:lastRenderedPageBreak/>
        <w:t>3. Компетенция Учредителя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</w:t>
      </w:r>
      <w:r w:rsidR="008315EB" w:rsidRPr="00667135">
        <w:rPr>
          <w:rFonts w:ascii="Times New Roman" w:hAnsi="Times New Roman" w:cs="Times New Roman"/>
          <w:sz w:val="28"/>
          <w:szCs w:val="28"/>
        </w:rPr>
        <w:t xml:space="preserve">.    </w:t>
      </w:r>
      <w:r w:rsidRPr="00667135">
        <w:rPr>
          <w:rFonts w:ascii="Times New Roman" w:hAnsi="Times New Roman" w:cs="Times New Roman"/>
          <w:sz w:val="28"/>
          <w:szCs w:val="28"/>
        </w:rPr>
        <w:t xml:space="preserve"> К компетенции Учредителя  в области управления Учреждением относятся: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3.1.1 Постановка задания для Учреждения в соответствии с предусмотренной основной деятельностью и финансовое обеспечение выполнения этого задания.</w:t>
      </w:r>
    </w:p>
    <w:p w:rsidR="008315EB" w:rsidRPr="00667135" w:rsidRDefault="008315EB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3.1.2. Утверждение Устава Учреждения, внесение в него изменений.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3.1.3 Рассмотрение и одобрение предложений руководителя Учреждения о создании и ликвидации филиалов Учреждения, об открытии и закрытии его представительств.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3.1.4. Реорганизация и ликвидация Учреждения, а также изменение его типа.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3.1.5. Утверждение передаточного акта или разделительного баланса.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3.1.6. Назначение ликвидационной комиссии и утверждение промежуточного и окончательного ликвидационных балансов.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3.1.7. Назначение Директора Учреждения и прекращение его полномочий, а также заключение и прекращение трудового договора с ним.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3.1.8. Назначение членов Наблюдательного совета Учреждения или досрочное прекращение их полномочий.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 xml:space="preserve">3.1.9. Рассмотрение и одобрение предложений Директора Учреждения о совершении сделок с имуществом Учреждения в случаях, если для совершения таких сделок </w:t>
      </w:r>
      <w:r w:rsidR="00A148C4" w:rsidRPr="00667135">
        <w:rPr>
          <w:rFonts w:ascii="Times New Roman" w:hAnsi="Times New Roman" w:cs="Times New Roman"/>
          <w:sz w:val="28"/>
          <w:szCs w:val="28"/>
        </w:rPr>
        <w:t xml:space="preserve">требуется </w:t>
      </w:r>
      <w:r w:rsidRPr="00667135">
        <w:rPr>
          <w:rFonts w:ascii="Times New Roman" w:hAnsi="Times New Roman" w:cs="Times New Roman"/>
          <w:sz w:val="28"/>
          <w:szCs w:val="28"/>
        </w:rPr>
        <w:t>согласие Учредителя.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3.1.10. Созыв заседания Наблюдательного совета Учреждения, в том числе в обязательном порядке первого заседания Наблюдательного совета Учреждения после создания Учреждения, а также первого заседания нового состава Наблюдательного совета Учреждения в трехдневный срок после его избрания.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3.1.11. Определение средства массовой информации, в котором Учреждение ежегодно обязано публиковать отче</w:t>
      </w:r>
      <w:r w:rsidR="00A148C4" w:rsidRPr="00667135">
        <w:rPr>
          <w:rFonts w:ascii="Times New Roman" w:hAnsi="Times New Roman" w:cs="Times New Roman"/>
          <w:sz w:val="28"/>
          <w:szCs w:val="28"/>
        </w:rPr>
        <w:t>т</w:t>
      </w:r>
      <w:r w:rsidRPr="00667135">
        <w:rPr>
          <w:rFonts w:ascii="Times New Roman" w:hAnsi="Times New Roman" w:cs="Times New Roman"/>
          <w:sz w:val="28"/>
          <w:szCs w:val="28"/>
        </w:rPr>
        <w:t>ы о своей деятельности и об использовании закрепленного за ним имущества.</w:t>
      </w:r>
    </w:p>
    <w:p w:rsidR="000D326A" w:rsidRPr="00667135" w:rsidRDefault="000D326A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3.1.12. Осуществление контроля над деятельностью Учреждения, сбор и обобщение отчетности по формам государственного и статистического наблюдения, утвержденным законодательством Российской Федерации, а также формам отчетности, утвержденным Учредителем.</w:t>
      </w:r>
    </w:p>
    <w:p w:rsidR="002D1841" w:rsidRPr="00667135" w:rsidRDefault="002D1841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3.1.13. Изъятие имущества, закрепленного за автономным учреждением на праве оперативного управления.</w:t>
      </w:r>
    </w:p>
    <w:p w:rsidR="002D1841" w:rsidRPr="00667135" w:rsidRDefault="002D1841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3.1.14. Рассмотрение и одобрение предложений руководителя автономного учреждения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такового имущества иным образом другим юридическим лицам, в качестве учредителя или участника.</w:t>
      </w:r>
    </w:p>
    <w:p w:rsidR="006A5432" w:rsidRDefault="002D1841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3.1.15. Решение иных вопросов предусмотренных законодательством</w:t>
      </w:r>
      <w:r w:rsidR="00A148C4" w:rsidRPr="0066713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РФ и настоящим Уставом.</w:t>
      </w:r>
    </w:p>
    <w:p w:rsidR="00E30544" w:rsidRPr="00667135" w:rsidRDefault="00E30544" w:rsidP="00E30544">
      <w:pPr>
        <w:spacing w:line="240" w:lineRule="auto"/>
        <w:ind w:right="-1" w:hanging="284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A5432" w:rsidRPr="00667135" w:rsidRDefault="00366551" w:rsidP="00E30544">
      <w:pPr>
        <w:pStyle w:val="a5"/>
        <w:spacing w:line="240" w:lineRule="auto"/>
        <w:ind w:left="0" w:right="-1" w:hanging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7135">
        <w:rPr>
          <w:rFonts w:ascii="Times New Roman" w:hAnsi="Times New Roman" w:cs="Times New Roman"/>
          <w:b/>
          <w:sz w:val="28"/>
          <w:szCs w:val="28"/>
        </w:rPr>
        <w:lastRenderedPageBreak/>
        <w:t>4. Наблюдательный совет Учреждения.</w:t>
      </w:r>
    </w:p>
    <w:p w:rsidR="00A148C4" w:rsidRPr="00667135" w:rsidRDefault="00366551" w:rsidP="00E30544">
      <w:pPr>
        <w:spacing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hAnsi="Times New Roman" w:cs="Times New Roman"/>
          <w:sz w:val="28"/>
          <w:szCs w:val="28"/>
        </w:rPr>
        <w:t>4.1 На</w:t>
      </w:r>
      <w:r w:rsidR="008D64AC">
        <w:rPr>
          <w:rFonts w:ascii="Times New Roman" w:hAnsi="Times New Roman" w:cs="Times New Roman"/>
          <w:sz w:val="28"/>
          <w:szCs w:val="28"/>
        </w:rPr>
        <w:t>блюдательный совет Учреждения (</w:t>
      </w:r>
      <w:r w:rsidRPr="00667135">
        <w:rPr>
          <w:rFonts w:ascii="Times New Roman" w:hAnsi="Times New Roman" w:cs="Times New Roman"/>
          <w:sz w:val="28"/>
          <w:szCs w:val="28"/>
        </w:rPr>
        <w:t>далее – Наблюдательный</w:t>
      </w:r>
      <w:r w:rsidR="00A148C4" w:rsidRPr="00667135">
        <w:rPr>
          <w:rFonts w:ascii="Times New Roman" w:hAnsi="Times New Roman" w:cs="Times New Roman"/>
          <w:sz w:val="28"/>
          <w:szCs w:val="28"/>
        </w:rPr>
        <w:t xml:space="preserve"> совет) создается в составе 5 (</w:t>
      </w:r>
      <w:r w:rsidRPr="00667135">
        <w:rPr>
          <w:rFonts w:ascii="Times New Roman" w:hAnsi="Times New Roman" w:cs="Times New Roman"/>
          <w:sz w:val="28"/>
          <w:szCs w:val="28"/>
        </w:rPr>
        <w:t>пяти) членов.</w:t>
      </w:r>
      <w:r w:rsidR="000D326A" w:rsidRPr="00667135">
        <w:rPr>
          <w:rFonts w:ascii="Times New Roman" w:hAnsi="Times New Roman" w:cs="Times New Roman"/>
          <w:sz w:val="28"/>
          <w:szCs w:val="28"/>
        </w:rPr>
        <w:t xml:space="preserve">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Решение о назначении членов Наблюдательного совета Учреждения или досрочном прекращении их полномочий принимается Учредителем Учреждения. Решение о назначении представителя работников Учреждения членом Наблюдательного совета или досрочном прекращении его полномочий принимается большинством голосов от числа присутствующих на общем собрании трудового коллектива Учреждения.</w:t>
      </w:r>
    </w:p>
    <w:p w:rsidR="00366551" w:rsidRPr="00667135" w:rsidRDefault="00366551" w:rsidP="00E30544">
      <w:pPr>
        <w:spacing w:line="24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4.2. В состав Наблюдательного совета могут входить:</w:t>
      </w:r>
    </w:p>
    <w:p w:rsidR="000D326A" w:rsidRPr="00667135" w:rsidRDefault="00366551" w:rsidP="00E30544">
      <w:pPr>
        <w:spacing w:after="60" w:line="240" w:lineRule="auto"/>
        <w:ind w:left="284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4.2.1. Представители Учредит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еля Учреждения 2 (два) человека</w:t>
      </w:r>
    </w:p>
    <w:p w:rsidR="000D326A" w:rsidRPr="00667135" w:rsidRDefault="00366551" w:rsidP="00E30544">
      <w:pPr>
        <w:spacing w:after="60" w:line="240" w:lineRule="auto"/>
        <w:ind w:left="284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4.2.2. Представители общественности, в том числе лица, 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имеющие за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слуги и достижения в соответствующей сфере деятельности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 (два)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человека (по согласованию).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4.2.3. Представители работни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ков учреждения 1 (один) человек</w:t>
      </w:r>
    </w:p>
    <w:p w:rsidR="000D326A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4.3. Срок полномочий Наблюдательного совета составляет 3 (три) года </w:t>
      </w:r>
    </w:p>
    <w:p w:rsidR="000D326A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4.4. Одно и то же лицо может быть членом Наблюда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тельного совета  неограниченное</w:t>
      </w:r>
      <w:r w:rsidR="008D64A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число раз.</w:t>
      </w:r>
    </w:p>
    <w:p w:rsidR="00366551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4.5  Членами Наблюдательного совета не могут быть:</w:t>
      </w:r>
    </w:p>
    <w:p w:rsidR="00366551" w:rsidRPr="00667135" w:rsidRDefault="00366551" w:rsidP="00E30544">
      <w:pPr>
        <w:spacing w:after="60" w:line="240" w:lineRule="auto"/>
        <w:ind w:right="-1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-Директор Учреждения и его заместители; </w:t>
      </w:r>
    </w:p>
    <w:p w:rsidR="00366551" w:rsidRPr="00667135" w:rsidRDefault="00366551" w:rsidP="00E30544">
      <w:pPr>
        <w:spacing w:after="60" w:line="240" w:lineRule="auto"/>
        <w:ind w:right="-1" w:firstLine="142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- лица, имеющие не снятую или не погашенную судимость.</w:t>
      </w:r>
    </w:p>
    <w:p w:rsidR="00EE2B79" w:rsidRPr="00667135" w:rsidRDefault="00F92999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4.6. Учреждение не вправе выплачивать чл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енам Наблюдательно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совета вознаграждение за выполнение ими 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своих обязанностей, 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исключением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компенсации документально подтвер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жденных расходов непосредственно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связанных с участием в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работе Наблюдательного совета.</w:t>
      </w:r>
    </w:p>
    <w:p w:rsidR="00F92999" w:rsidRPr="00667135" w:rsidRDefault="00F92999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4.7. Полномочия члена Наблюдательного совета могут быт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ь прекращенные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досрочно:</w:t>
      </w:r>
    </w:p>
    <w:p w:rsidR="000D326A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4.7.1. По просьб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 члена Наблюдательного совета.</w:t>
      </w:r>
    </w:p>
    <w:p w:rsidR="000D326A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4.7.2. В случае невозможности исполнения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членом Наблюдательского совета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своих обязанностей по состоянию здоровья или по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причине его отсутствия в месте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нахождения Учреждения в 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течение четырех месяцев.</w:t>
      </w:r>
    </w:p>
    <w:p w:rsidR="00EE2B79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4.7.3. В случае привлечения члена Наб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людательного совета к уголовной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ответственности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E2B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4.8. Полномочия члена Наблюдательного сов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ета, являющегося представителем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органа местного самоуправления и состо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ящего с этим органом в трудовых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отношениях, могут быть также прекращен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досрочно в случае прекращения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трудовых отношений с органом местного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самоуправления, представителем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0D326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оторого данное лицо выступает в Наблюдательном совете. </w:t>
      </w:r>
    </w:p>
    <w:p w:rsidR="00EE2B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4.9. Вакантные места, образовавшиеся в Наблюдательном совете в связи со смертью или с досрочным прекращением полномочий его членов, замещаются на оставшийся срок пол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номочий Наблюдательного совета.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4.10. Председатель Наблюдательного совета избирается на срок полномочий Наблюдательного совета членами Наблюдательного совета из их числа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большинством голосов от общего числа голосов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членов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Наблюдательного совета.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4.11. Председатель Наблюдательного совета организует работу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Наблюдательного совета, созывает его заседания, председательствует на них и организует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ведение протокола.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4.12. Секретарь Наблюдательного совета избирается на срок полномочий Наблюдательного совета членами Наблюдательного совета большинством голосов от общего числа голосов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членов Наблюдательного совета.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4.13. Секретарь Наблюдательного совета отвечает за подготовку заседаний Наблюдательного совета, ведение протокола заседания и достоверность отраженных в нем сведений, а также осуществляет рассылку извещений о месте и сроках проведения заседания. Извещения о проведении заседания и иные материа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лы должны быть направлены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Наблюдательного совета не позднее, чем за т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ри дня до проведения заседания.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4.14. Представитель работников Учреждения не может быть избран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председателем Наблюдательного совета.</w:t>
      </w:r>
    </w:p>
    <w:p w:rsidR="00EE2B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4.15. Наблюдательный совет в любое время вправе переизбрать своего предс</w:t>
      </w:r>
      <w:r w:rsidR="00EE2B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едателя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4.16. В отсутствие председателя Наблюдательного совета автономного учреждения его функции осуществляет старший по возрасту член Наблюдательного совета автономного учреждени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я, за исключением представителя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раб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отников автономного учреждения. </w:t>
      </w:r>
    </w:p>
    <w:p w:rsidR="00F56AF8" w:rsidRPr="00667135" w:rsidRDefault="00F56AF8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4.17. Вопросы, относящиеся   к компетенции Наблюдательного совета, 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не могут быть переданы на рассмотр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другим органам Учреждения.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4.18. По требованию Наблюдательного совета или любого из его членов Директор Учреждения обязан в двухнедельный срок представить информацию по вопросам, относящимся к комп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етенции Наблюдательного совета.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 К компетенции Наблюдательного совета относится рассмотрение: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4.19.1. Предложений Учред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ителя или Директора Учреждения автономного учреждения о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и изменений в Устав Учреждения.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4.19.2. Предложений Учредителя или Директора Учреждения о создании и ликвидации филиалов Учреждения, об открытии и закрытии его представительств.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4.19.3. Предложений Учредителя или Директора Учреждения о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реорганиз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ации или ликвидации Учреждения.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4.19.4. Предложений Учредителя или Директора Учреждения об изъятии имущества, закрепленного за Учреждением на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праве оперативного управления.</w:t>
      </w:r>
    </w:p>
    <w:p w:rsidR="00FE35A6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4.19.5. Предложений Директора Учреждения об участии Учреждения в других юридических лицах, в том числе о внесении денежных средств и иного имущества в уставный (складочный) капитал других юридических лиц или передаче такого имущества иным образом другим юридическим лицам в кач</w:t>
      </w:r>
      <w:r w:rsidR="00FE35A6">
        <w:rPr>
          <w:rFonts w:ascii="Times New Roman" w:eastAsia="Times New Roman" w:hAnsi="Times New Roman" w:cs="Times New Roman"/>
          <w:color w:val="000000"/>
          <w:sz w:val="28"/>
          <w:szCs w:val="28"/>
        </w:rPr>
        <w:t>естве учредителя или участника.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4.19.6. Проекта плана финансово-хозяйственной деятельности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автономного учреждения.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4.19.7. По представлению Директора Учреждения проектов отчетов о деятельности Учреждения и об использовании его имущества, об исполнении плана его финансово-хозяйственной деятельности, годовой бухга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лтерской отчетности Учреждения.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4.19.8. Предложений Директора Учреждения о совершении сделок по распоряжению имуществом, которым в соответствии с Федеральным законом «Об автономных учреждениях», Учреждение не вправ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 распоряжаться самостоятельно.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4.19.9. Предложений Директора Учрежде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ния о совершении крупных сделок.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4.19.10. Предложений Директора Учреждения о совершении сделок, в совершении которых имеется заинте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ресованность.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4.19.11.Предложений Директора Учреждения о выборе кредитных организаций, в которых Учреждение может открыть банковские счета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F56AF8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4.19.12 Вопрос</w:t>
      </w:r>
      <w:r w:rsidR="008E2B6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проведения аудита годовой бухгалтерской отчетности Учреждения и утверждения аудиторской организации.</w:t>
      </w:r>
    </w:p>
    <w:p w:rsidR="00F56AF8" w:rsidRPr="00667135" w:rsidRDefault="00F56AF8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4.20. В</w:t>
      </w:r>
      <w:r w:rsidR="00FE35A6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опросы,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относящиеся к компетенции </w:t>
      </w:r>
      <w:r w:rsidR="0064359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Наблюдательского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</w:t>
      </w:r>
      <w:r w:rsidR="0038352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могут быть переданы на рассмотр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ение другим органам Учреждения.</w:t>
      </w:r>
    </w:p>
    <w:p w:rsidR="008E2B62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4.21. По вопросам указан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ым в пунктах 4.19.1 - 4.19.5 и 4.19.8 настоящего Устава, Наблюдательный совет дает рекомендации. Учредитель Учреждения принимает по этим вопросам решения после рассмотрения реком</w:t>
      </w:r>
      <w:r w:rsidR="008E2B6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ендаций Наблюдательного совета.</w:t>
      </w:r>
    </w:p>
    <w:p w:rsidR="00943BAE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4.22. По вопросу, указанному в пункте 4.19.6 настоящего Устава, Наблюдательный совет дает заключение, копия которого направляется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Учредителю Учреждения. По вопросу, указанному в пункте 4.19.11 настоящего Устава, Наблюдательный совет </w:t>
      </w:r>
      <w:r w:rsidR="008E2B6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дает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заключение. Руководитель автономного учреждения принимает по этим вопросам решения после рассмотрения заключений наблюдательного</w:t>
      </w:r>
      <w:r w:rsidR="00943BAE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автономного учреждения.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4.23. Документы, представляемые в соответствии с пунктом 4.19.7 части Настоящего Устава, утверждаются Наблюдательным советом. Копии указанных документов напр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авляются Учредителю Учреждения.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4.24. По вопросам, указанным в пунктах 4.19.9, 4.19.10 и 4.19.12 настоящего Устава, Наблюдательный совет учреждения принимает решения, обязате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льные для Директора учреждения.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4.25. Рекомендации и заключения по вопросам, указанным в пун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ктах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4.19.1 - 4.19.8 и 4.19.11 на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стоящего Устава, даются большинством голосов от общего числа голосов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членов Наблюдательного совета.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4.26. Решения по вопросам, указанным в пунктах 4.19.9 и 4.19.12 настоящего Устава, принимаются Наблюдательным советом большинством в две трети голосов от общего числа голосов членов Наблюдательного совета.</w:t>
      </w:r>
    </w:p>
    <w:p w:rsidR="00F56AF8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4.27. Решение по вопросу, указанному в пункте 4.19.10 настоящего Устава, принимается Наблюдательным советом в порядке, установленном частями 1 и 2 статьи 17 Федерального зако</w:t>
      </w:r>
      <w:r w:rsidR="00F56AF8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на «Об автономных учреждениях».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4.28. По требованию Наблюдательного совета или любого из его членов другие органы Учреждения обязаны предоставить информацию по вопросам, относящимся к комп</w:t>
      </w:r>
      <w:r w:rsidR="00E977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етенции Наблюдательного совета.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4.29 Заседание Наблюдательского совета проводятся по мере необходимости, но</w:t>
      </w:r>
      <w:r w:rsidR="00E977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реже одного раза в квартал.</w:t>
      </w:r>
    </w:p>
    <w:p w:rsidR="00E97779" w:rsidRPr="00667135" w:rsidRDefault="00E97779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4.30 З</w:t>
      </w:r>
      <w:r w:rsidR="00F17EE3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аседание Н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аблюдатель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ного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совета созывается его предс</w:t>
      </w:r>
      <w:r w:rsidR="00F17EE3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едателем</w:t>
      </w:r>
      <w:r w:rsidR="006272EC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собственной инициативе, по требованию Учредителя, члена Наблюдательного сове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та или руководителя Учреждения.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4.31 В случае принятия решения о проведении засед</w:t>
      </w:r>
      <w:r w:rsidR="00F17EE3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ания Наблюдательного совета,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заседание должно быть проведено не позднее 30</w:t>
      </w:r>
      <w:r w:rsidR="00F17EE3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83525">
        <w:rPr>
          <w:rFonts w:ascii="Times New Roman" w:eastAsia="Times New Roman" w:hAnsi="Times New Roman" w:cs="Times New Roman"/>
          <w:color w:val="000000"/>
          <w:sz w:val="28"/>
          <w:szCs w:val="28"/>
        </w:rPr>
        <w:t>(тридцати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="00F17EE3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дней со дня получен</w:t>
      </w:r>
      <w:r w:rsidR="00E977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ия требования о его проведении.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4.32. Председатель наблюдательного совета должен в течение 5 (пяти) дней после поступления требования о созыве заседания Наблюдательного совета принять решение о созыве или об отказе в</w:t>
      </w:r>
      <w:r w:rsidR="00E977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созыве Наблюдательного совета.</w:t>
      </w:r>
    </w:p>
    <w:p w:rsidR="00E97779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4.33. В случае</w:t>
      </w:r>
      <w:r w:rsidR="002D08C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если в течение 5 (пяти) дней с даты предъявления требования, не принято решение о созыве Наблюдательного совета или принято решение об отказе от его созыва, Наблюдательный совет может быть созван </w:t>
      </w:r>
      <w:r w:rsidR="00E9777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лицами, требующими его созыва.</w:t>
      </w:r>
    </w:p>
    <w:p w:rsidR="00E97779" w:rsidRPr="00DA2FBE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</w:pPr>
      <w:r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4.34. Председатель Наблюдательного совета не позднее, чем за 5 (пять) дней до проведения заседания Наблюдательного совета уведомляет членов Наблюдательного совета о времени и месте проведения заседания путем вручения письменного уведо</w:t>
      </w:r>
      <w:r w:rsidR="00E97779"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мления под расписку получателя.</w:t>
      </w:r>
    </w:p>
    <w:p w:rsidR="00FA61A5" w:rsidRPr="00667135" w:rsidRDefault="00F17EE3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 xml:space="preserve">    </w:t>
      </w:r>
      <w:r w:rsidR="006272EC"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В случаях, не терпящих отлагательства, заседание Наблюдательного совета может быть созвано немедленно без письменного извещения членов</w:t>
      </w:r>
      <w:r w:rsidR="006272EC"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br/>
        <w:t>Наблюдательного совета (телефонограммой)</w:t>
      </w:r>
      <w:r w:rsidR="00E97779" w:rsidRPr="00DA2FBE">
        <w:rPr>
          <w:rFonts w:ascii="Times New Roman" w:eastAsia="Times New Roman" w:hAnsi="Times New Roman" w:cs="Times New Roman"/>
          <w:color w:val="000000"/>
          <w:sz w:val="28"/>
          <w:szCs w:val="28"/>
          <w:highlight w:val="yellow"/>
        </w:rPr>
        <w:t>.</w:t>
      </w:r>
    </w:p>
    <w:p w:rsidR="00FA61A5" w:rsidRPr="00667135" w:rsidRDefault="00FA61A5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4.35. В заседании Наблюдательного совета вправе участвовать Директор Учреждения без права решающего голоса. Иные приглашенные  председателем Наблюдательного совета лица могут участвовать в заседании, если против их присутствия не возражает более чем одна треть от общего числа членов Наблюдательного совета. </w:t>
      </w:r>
    </w:p>
    <w:p w:rsidR="00FA61A5" w:rsidRPr="00667135" w:rsidRDefault="00FA61A5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4.36. Заседание Наблюдательного совета является правомочным, если все члены Наблюдательного совета извещены о времени и месте его проведения и на заседании присутствуют более половины членов Наблюдательного совета. Передача членом Наблюдательного совета своего голоса другому лицу не допускается.</w:t>
      </w:r>
    </w:p>
    <w:p w:rsidR="00FA61A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4.37. В случае отсутствия по уважительной причине </w:t>
      </w:r>
      <w:r w:rsidR="009F0F0B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заседании Наблюдательного совета </w:t>
      </w:r>
      <w:r w:rsidR="0052291A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члена Наблюдательного совета </w:t>
      </w:r>
      <w:r w:rsidR="009F0F0B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его мнение может быть предоставлено в письменной форме и учтено Наблюдательным советом в ходе проведения заседания при определении наличия кворума и результатов голосования, а также при принятии решений Наблюдательным советом путем  проведения заочного голосования.</w:t>
      </w:r>
    </w:p>
    <w:p w:rsidR="009F0F0B" w:rsidRPr="00667135" w:rsidRDefault="009F0F0B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4.38. Каждый член Наблюдательного совета имеет при голосовании один голос. В случае равенства голосов решающим является голос председателя Наблюдательного совета.</w:t>
      </w:r>
    </w:p>
    <w:p w:rsidR="00DC7EDE" w:rsidRPr="00667135" w:rsidRDefault="009F0F0B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4.39. Первое заседание Наблюдательного совета созывается после государственной регистрации  Учреждения по требованию Учредителя. Первое заседание нового состава Наблюдательного совета созывается в трехдневный срок после его формирования по требованию Учредителя. До избрания председателя Наблюдательного совета на таком заседании председательствует старший по возрасту член Наблюдательного совета, за исключением представителя работников</w:t>
      </w:r>
      <w:r w:rsidR="00DC7EDE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Учреждения.</w:t>
      </w:r>
    </w:p>
    <w:p w:rsidR="00DC7EDE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291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b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                                     5</w:t>
      </w:r>
      <w:r w:rsidR="0052291A" w:rsidRPr="00667135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.</w:t>
      </w:r>
      <w:r w:rsidRPr="00667135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Руководитель Учреждения.</w:t>
      </w:r>
    </w:p>
    <w:p w:rsidR="0052291A" w:rsidRPr="00667135" w:rsidRDefault="008C0B61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5.1 Учреждение</w:t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возглавляет Директор.</w:t>
      </w:r>
    </w:p>
    <w:p w:rsidR="0052291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5.2. К компетенции Директора Учреждения относятся вопросы осуществления текущего руководства деятельностью Учреждения, за исключением вопросов, отнесенных настоящим Уставом к компетенции Учредителя и Наблюдательного совета.</w:t>
      </w:r>
    </w:p>
    <w:p w:rsidR="0052291A" w:rsidRPr="00667135" w:rsidRDefault="0052291A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5.3</w:t>
      </w:r>
      <w:r w:rsidR="008C0B61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 Директор Учреждения</w:t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осуществляет свою деятельность на основании заключённого с Учредителем трудового договора.</w:t>
      </w:r>
    </w:p>
    <w:p w:rsidR="00DC7EDE" w:rsidRPr="00667135" w:rsidRDefault="0052291A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5.4</w:t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 Директор Учреждения осуществляет текущее руководство деятельностью Учреждения и подотчетен в своей деятельности Учредителю и Наблюдательному совету Учреждения.</w:t>
      </w:r>
    </w:p>
    <w:p w:rsidR="0052291A" w:rsidRPr="00667135" w:rsidRDefault="0052291A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5.5</w:t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 Директор Учреждения без доверенности действует от имени</w:t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</w:rPr>
        <w:br/>
      </w:r>
      <w:r w:rsidR="00DC7EDE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Учреждения, в том числе представляет его интересы и совершает сделки от его имени, утверждает штатное расписание Учреждения, план его финансово-хозяйственной деятельности, его годовую бухгалтерскую отчетность и регламентирующие деятельность Учреждения внутренние документы, издает приказы и дает указания, обязательные для исполнения всеми работниками Учреждения.</w:t>
      </w:r>
    </w:p>
    <w:p w:rsidR="0052291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5.6. Компетенция заместителей Директора Учреждения устанавливается Директором Учреждения.</w:t>
      </w:r>
    </w:p>
    <w:p w:rsidR="0052291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5.7. Взаимоотношения работников и Директора Учреждения,</w:t>
      </w:r>
      <w:r w:rsidR="0052291A" w:rsidRPr="00667135">
        <w:rPr>
          <w:rFonts w:ascii="Times New Roman" w:hAnsi="Times New Roman" w:cs="Times New Roman"/>
          <w:color w:val="1A1A1A"/>
          <w:sz w:val="28"/>
          <w:szCs w:val="28"/>
        </w:rPr>
        <w:t xml:space="preserve">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возникающие на основе трудового договора, регулируются законодательством Российской Федерации о труде.</w:t>
      </w:r>
    </w:p>
    <w:p w:rsidR="009F0F0B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5.8. Коллективные трудовые споры (конфликты) </w:t>
      </w:r>
      <w:r w:rsidR="0052291A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между администрацией Учреждения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и трудовым коллективом рассматриваются в с</w:t>
      </w:r>
      <w:r w:rsidR="0052291A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оответствии с законодательством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Российской Федерации о порядке разрешения коллективных трудовых споров.</w:t>
      </w:r>
    </w:p>
    <w:p w:rsidR="00DC7EDE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</w:p>
    <w:p w:rsidR="000D376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                             </w:t>
      </w:r>
      <w:r w:rsidRPr="00667135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 xml:space="preserve">  6. Имущество и финансы Учреждения.</w:t>
      </w:r>
    </w:p>
    <w:p w:rsidR="000D376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6.1. Имущество Учреждения закрепляется за ним на праве оперативного управления. Решение об отнесении имущества к категории особо ценного движимого имущества принимается одновременно с принятием решения о закреплении указанного имущества за автономным учреждением.</w:t>
      </w:r>
    </w:p>
    <w:p w:rsidR="000D376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6.2. Земельный участок, необходимый для выполнения Учреждением своих уставных задач, предоставляется ему на праве постоянного (бессрочного) пользования.</w:t>
      </w:r>
    </w:p>
    <w:p w:rsidR="000D376A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lastRenderedPageBreak/>
        <w:t xml:space="preserve">6.3. Собственником имущества и земельного участка является Тугулымский </w:t>
      </w:r>
      <w:r w:rsidR="000D376A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муниципальный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округ</w:t>
      </w:r>
    </w:p>
    <w:p w:rsidR="00101795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6.4. Учреждение в отношении закрепленного за ним имущества осуществляет права пользования и распоряжения им в пределах, установленных законодательством.</w:t>
      </w:r>
    </w:p>
    <w:p w:rsidR="00101795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6.5. Учреждение не вправе без согласия Учре</w:t>
      </w:r>
      <w:r w:rsidR="00101795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дителя распоряжаться недвижимым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имуществом и особо ценным движимым имущ</w:t>
      </w:r>
      <w:r w:rsidR="00101795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еством, закрепленным за ним или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приобретенными за счет выделенных ему средств на приобретение этого имущества.</w:t>
      </w:r>
    </w:p>
    <w:p w:rsidR="00101795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6.6. Остальным имуществом, в том числе недвижимым имуществом, Учреждения вправе распоряжаться самостоятельно.</w:t>
      </w:r>
    </w:p>
    <w:p w:rsidR="00101795" w:rsidRPr="00667135" w:rsidRDefault="00DC7EDE" w:rsidP="00E30544">
      <w:pPr>
        <w:spacing w:after="0" w:line="240" w:lineRule="auto"/>
        <w:ind w:right="-1" w:hanging="284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 Источниками формирования имущества и финансовых ресурсов</w:t>
      </w:r>
      <w:r w:rsidRPr="00667135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Учреждения являются:</w:t>
      </w:r>
    </w:p>
    <w:p w:rsidR="00101795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6.7.1. Имущество, закрепленное за ним на праве оперативного</w:t>
      </w:r>
      <w:r w:rsidR="00643592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="00A62ECD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управления.</w:t>
      </w:r>
    </w:p>
    <w:p w:rsidR="00101795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6.7.2. Бюджетные поступления в виде субсидий.</w:t>
      </w:r>
    </w:p>
    <w:p w:rsidR="00101795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6.7.3. Средства от оказания платных услуг.</w:t>
      </w:r>
    </w:p>
    <w:p w:rsidR="00101795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6.7.4. Средства спонсоров и добровольные пожертвования граждан.</w:t>
      </w:r>
    </w:p>
    <w:p w:rsidR="00101795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6.7.5. Иные источники, не запрещенные действующим законодательством.</w:t>
      </w:r>
    </w:p>
    <w:p w:rsidR="00DC7EDE" w:rsidRPr="00667135" w:rsidRDefault="00DC7EDE" w:rsidP="00E30544">
      <w:pPr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</w:pP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6.8. Имущество и средства Учреждения отражаютс</w:t>
      </w:r>
      <w:r w:rsidR="00101795"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я на его балансе и используются </w:t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для достижения целей, определенных настоящим Уставом.</w:t>
      </w:r>
      <w:r w:rsidRPr="00667135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67135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Недвижимое имущество, закрепленное за Учреждением или приобретенное за счет средств, выделенных ему Учредителем на приобретение этого имущества, а также находящееся у Учреждения особо ценное движимое имущество подлежит обособленному учету в установленном порядке.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6.9. Средства от деятельности, приносящей доходы, а также средства, полученные в результате пожертвований российских и иностранных юридических и физических лиц, и приобретенное за счет этих средств имущество поступают в самостоятельное распоряжение Учреждения и уч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итываются на отдельном балансе.</w:t>
      </w:r>
    </w:p>
    <w:p w:rsidR="00101795" w:rsidRPr="00667135" w:rsidRDefault="006272EC" w:rsidP="00E30544">
      <w:pPr>
        <w:spacing w:after="0" w:line="240" w:lineRule="auto"/>
        <w:ind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Собственник имущества Учреждения не имеет права на получение доходов от осуществления Учреждением деятельности и использован</w:t>
      </w:r>
      <w:r w:rsidR="00A62ECD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ия закрепленного за Учреждение имущества.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6.10. Учреждение вправе вносить денежные средства и иное имущество в уставный (складочный) капитал других юридических лиц или иным образом передавать это имущество другим юридическим лицам в качестве их учредителя или участник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 только с согласия Учредителя.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6.11. Учреждение использует закрепленное за ним имущество и имущество, приобретенн</w:t>
      </w:r>
      <w:r w:rsidR="00A62ECD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ое на средства, выделенные ему У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чредителем, исключительно для осуществления целей и видов деятельности, з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акрепленных в настоящем Уставе.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6.12. Учреждение ведет налоговый учет, оперативный бухгалтерский учет и статистическую отчетность о результатах хозяйственной и иной деятельности в порядке, установленном законодат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ельством.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6.13. Учреждение ежегодно представляет Учредителю расчет предполагаемых расходов на содержание недвижимого имущества и особо ценного движимого имущества, закрепленных за Учреждением или приобретенных за счет средств,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имущество, в том числе земельные участки, а также финансовое обеспечение развития Учреждения, в рамках программ, утвержденн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ых в установленном порядке.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6.14. В случае сдачи в аренду с согласия Учредителя недвижимого имущества или особо ценного движимого имущества, закрепленных за Учреждением или приобретенных учреждением за счет средств, выделенных ему Учредителем на приобретение такого имущества, финансовое обеспечение содержания такого имущества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Учредителем не осуществляется.</w:t>
      </w:r>
    </w:p>
    <w:p w:rsidR="00643592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6.15. Учредитель вправе изъять излишнее, неиспользуемое либо используемое не по назначению имущество, закрепленное за Учреждением на праве оперативного управления, и распорядиться им по своему усмотрению.</w:t>
      </w:r>
    </w:p>
    <w:p w:rsidR="00643592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43592" w:rsidRPr="006671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</w:t>
      </w:r>
      <w:r w:rsidRPr="0066713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7. Реорганизация и ликвидация Учреждения</w:t>
      </w:r>
      <w:r w:rsidR="0064359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7.1. Учреждение может быть реорганизовано в случаях и в порядке,</w:t>
      </w:r>
      <w:r w:rsidR="00643592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которые предусмотрены Гражданским кодексом Российской Федерации, Федеральным законом «Об автономных учреждениях»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иными федеральными законами.</w:t>
      </w:r>
    </w:p>
    <w:p w:rsidR="00101795" w:rsidRPr="00667135" w:rsidRDefault="006272EC" w:rsidP="00E30544">
      <w:pPr>
        <w:spacing w:after="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7.2. Реорганизация Учреждения может быть осуществлена в форме:</w:t>
      </w:r>
    </w:p>
    <w:p w:rsidR="00101795" w:rsidRPr="00667135" w:rsidRDefault="006272EC" w:rsidP="00E30544">
      <w:pPr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1) слияния двух или не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скольких автономных учреждений;</w:t>
      </w:r>
    </w:p>
    <w:p w:rsidR="00101795" w:rsidRPr="00667135" w:rsidRDefault="006272EC" w:rsidP="00E30544">
      <w:pPr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2) присоединения к Учреждению одного учреждения или нескольких учреждений соотв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етствующей формы собственности;</w:t>
      </w:r>
    </w:p>
    <w:p w:rsidR="00101795" w:rsidRPr="00667135" w:rsidRDefault="006272EC" w:rsidP="00E30544">
      <w:pPr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3) разделения Учреждения на два учреждения или несколько учреждений соотв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етствующей формы собственности;</w:t>
      </w:r>
    </w:p>
    <w:p w:rsidR="00101795" w:rsidRPr="00667135" w:rsidRDefault="006272EC" w:rsidP="00E30544">
      <w:pPr>
        <w:spacing w:after="0" w:line="240" w:lineRule="auto"/>
        <w:ind w:left="142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4) выделения из Учреждения одного учреждения или нескольких учреждений соответствующей формы собств</w:t>
      </w:r>
      <w:r w:rsidR="00101795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енности.</w:t>
      </w:r>
    </w:p>
    <w:p w:rsidR="00256B29" w:rsidRPr="00667135" w:rsidRDefault="006272EC" w:rsidP="00E30544">
      <w:pPr>
        <w:spacing w:after="0" w:line="240" w:lineRule="auto"/>
        <w:ind w:left="-284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7.3. Учреждение может быть ликвидировано по основаниям и в порядке, которые предусмотрены Гражданским</w:t>
      </w:r>
      <w:r w:rsidR="00256B2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кодексом Российской Федерации.</w:t>
      </w:r>
    </w:p>
    <w:p w:rsidR="00256B29" w:rsidRPr="00667135" w:rsidRDefault="006272EC" w:rsidP="00E30544">
      <w:pPr>
        <w:spacing w:after="0" w:line="240" w:lineRule="auto"/>
        <w:ind w:left="-284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7.4. Требования кредиторов Учреждения удовлетворяются за счет имущества, на которое в соответствии с Федеральным законом «Об автономных учреждениях»</w:t>
      </w:r>
      <w:r w:rsidR="00256B29"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может быть обращено взыскание.</w:t>
      </w:r>
    </w:p>
    <w:p w:rsidR="006272EC" w:rsidRPr="00667135" w:rsidRDefault="006272EC" w:rsidP="00E30544">
      <w:pPr>
        <w:spacing w:after="0" w:line="240" w:lineRule="auto"/>
        <w:ind w:left="-284" w:right="-1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67135">
        <w:rPr>
          <w:rFonts w:ascii="Times New Roman" w:eastAsia="Times New Roman" w:hAnsi="Times New Roman" w:cs="Times New Roman"/>
          <w:color w:val="000000"/>
          <w:sz w:val="28"/>
          <w:szCs w:val="28"/>
        </w:rPr>
        <w:t>7.5. Имущество Учреждения, оставшееся после удовлетворения требований кредиторов, а также имущество, на которое в соответствии с федеральными законами не может быть обращено взыскание по обязательствам Учреждения, передается ликвидационной комиссией учредителю Учреждения.</w:t>
      </w:r>
    </w:p>
    <w:p w:rsidR="00F92999" w:rsidRPr="00667135" w:rsidRDefault="00F92999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6551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6551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6551" w:rsidRPr="00667135" w:rsidRDefault="00366551" w:rsidP="00E30544">
      <w:pPr>
        <w:spacing w:after="60" w:line="240" w:lineRule="auto"/>
        <w:ind w:right="-1" w:hanging="284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66551" w:rsidRPr="00667135" w:rsidRDefault="00366551" w:rsidP="00E30544">
      <w:pPr>
        <w:pStyle w:val="a5"/>
        <w:spacing w:line="240" w:lineRule="auto"/>
        <w:ind w:left="0" w:right="-1" w:hanging="28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66551" w:rsidRPr="00667135" w:rsidSect="0096795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E0" w:rsidRDefault="00A74FE0" w:rsidP="005322A1">
      <w:pPr>
        <w:spacing w:after="0" w:line="240" w:lineRule="auto"/>
      </w:pPr>
      <w:r>
        <w:separator/>
      </w:r>
    </w:p>
  </w:endnote>
  <w:endnote w:type="continuationSeparator" w:id="0">
    <w:p w:rsidR="00A74FE0" w:rsidRDefault="00A74FE0" w:rsidP="00532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1395216"/>
      <w:docPartObj>
        <w:docPartGallery w:val="Page Numbers (Bottom of Page)"/>
        <w:docPartUnique/>
      </w:docPartObj>
    </w:sdtPr>
    <w:sdtEndPr/>
    <w:sdtContent>
      <w:p w:rsidR="00667135" w:rsidRDefault="003314AD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0544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5322A1" w:rsidRDefault="005322A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E0" w:rsidRDefault="00A74FE0" w:rsidP="005322A1">
      <w:pPr>
        <w:spacing w:after="0" w:line="240" w:lineRule="auto"/>
      </w:pPr>
      <w:r>
        <w:separator/>
      </w:r>
    </w:p>
  </w:footnote>
  <w:footnote w:type="continuationSeparator" w:id="0">
    <w:p w:rsidR="00A74FE0" w:rsidRDefault="00A74FE0" w:rsidP="005322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E64"/>
    <w:multiLevelType w:val="hybridMultilevel"/>
    <w:tmpl w:val="F70404C4"/>
    <w:lvl w:ilvl="0" w:tplc="5148B9E8">
      <w:start w:val="1"/>
      <w:numFmt w:val="decimal"/>
      <w:lvlText w:val="%1."/>
      <w:lvlJc w:val="left"/>
      <w:pPr>
        <w:ind w:left="4026" w:hanging="234"/>
        <w:jc w:val="right"/>
      </w:pPr>
      <w:rPr>
        <w:rFonts w:hint="default"/>
        <w:spacing w:val="0"/>
        <w:w w:val="98"/>
        <w:lang w:val="ru-RU" w:eastAsia="en-US" w:bidi="ar-SA"/>
      </w:rPr>
    </w:lvl>
    <w:lvl w:ilvl="1" w:tplc="A5CE5FFA">
      <w:numFmt w:val="none"/>
      <w:lvlText w:val=""/>
      <w:lvlJc w:val="left"/>
      <w:pPr>
        <w:tabs>
          <w:tab w:val="num" w:pos="360"/>
        </w:tabs>
      </w:pPr>
    </w:lvl>
    <w:lvl w:ilvl="2" w:tplc="5C0E1CEC">
      <w:numFmt w:val="none"/>
      <w:lvlText w:val=""/>
      <w:lvlJc w:val="left"/>
      <w:pPr>
        <w:tabs>
          <w:tab w:val="num" w:pos="360"/>
        </w:tabs>
      </w:pPr>
    </w:lvl>
    <w:lvl w:ilvl="3" w:tplc="F10E6698">
      <w:numFmt w:val="bullet"/>
      <w:lvlText w:val="•"/>
      <w:lvlJc w:val="left"/>
      <w:pPr>
        <w:ind w:left="880" w:hanging="469"/>
      </w:pPr>
      <w:rPr>
        <w:rFonts w:hint="default"/>
        <w:lang w:val="ru-RU" w:eastAsia="en-US" w:bidi="ar-SA"/>
      </w:rPr>
    </w:lvl>
    <w:lvl w:ilvl="4" w:tplc="4CD27CC2">
      <w:numFmt w:val="bullet"/>
      <w:lvlText w:val="•"/>
      <w:lvlJc w:val="left"/>
      <w:pPr>
        <w:ind w:left="920" w:hanging="469"/>
      </w:pPr>
      <w:rPr>
        <w:rFonts w:hint="default"/>
        <w:lang w:val="ru-RU" w:eastAsia="en-US" w:bidi="ar-SA"/>
      </w:rPr>
    </w:lvl>
    <w:lvl w:ilvl="5" w:tplc="C6809A32">
      <w:numFmt w:val="bullet"/>
      <w:lvlText w:val="•"/>
      <w:lvlJc w:val="left"/>
      <w:pPr>
        <w:ind w:left="960" w:hanging="469"/>
      </w:pPr>
      <w:rPr>
        <w:rFonts w:hint="default"/>
        <w:lang w:val="ru-RU" w:eastAsia="en-US" w:bidi="ar-SA"/>
      </w:rPr>
    </w:lvl>
    <w:lvl w:ilvl="6" w:tplc="F5EE7536">
      <w:numFmt w:val="bullet"/>
      <w:lvlText w:val="•"/>
      <w:lvlJc w:val="left"/>
      <w:pPr>
        <w:ind w:left="1720" w:hanging="469"/>
      </w:pPr>
      <w:rPr>
        <w:rFonts w:hint="default"/>
        <w:lang w:val="ru-RU" w:eastAsia="en-US" w:bidi="ar-SA"/>
      </w:rPr>
    </w:lvl>
    <w:lvl w:ilvl="7" w:tplc="FA380006">
      <w:numFmt w:val="bullet"/>
      <w:lvlText w:val="•"/>
      <w:lvlJc w:val="left"/>
      <w:pPr>
        <w:ind w:left="1780" w:hanging="469"/>
      </w:pPr>
      <w:rPr>
        <w:rFonts w:hint="default"/>
        <w:lang w:val="ru-RU" w:eastAsia="en-US" w:bidi="ar-SA"/>
      </w:rPr>
    </w:lvl>
    <w:lvl w:ilvl="8" w:tplc="653E5B7A">
      <w:numFmt w:val="bullet"/>
      <w:lvlText w:val="•"/>
      <w:lvlJc w:val="left"/>
      <w:pPr>
        <w:ind w:left="1920" w:hanging="469"/>
      </w:pPr>
      <w:rPr>
        <w:rFonts w:hint="default"/>
        <w:lang w:val="ru-RU" w:eastAsia="en-US" w:bidi="ar-SA"/>
      </w:rPr>
    </w:lvl>
  </w:abstractNum>
  <w:abstractNum w:abstractNumId="1" w15:restartNumberingAfterBreak="0">
    <w:nsid w:val="208C4C26"/>
    <w:multiLevelType w:val="multilevel"/>
    <w:tmpl w:val="3628E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16483"/>
    <w:multiLevelType w:val="multilevel"/>
    <w:tmpl w:val="7944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643A09"/>
    <w:multiLevelType w:val="multilevel"/>
    <w:tmpl w:val="436E3F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4E8054F3"/>
    <w:multiLevelType w:val="multilevel"/>
    <w:tmpl w:val="71AAF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C085652"/>
    <w:multiLevelType w:val="multilevel"/>
    <w:tmpl w:val="9C0E3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A5432"/>
    <w:rsid w:val="000238B6"/>
    <w:rsid w:val="00044121"/>
    <w:rsid w:val="0007674A"/>
    <w:rsid w:val="000D326A"/>
    <w:rsid w:val="000D376A"/>
    <w:rsid w:val="00101795"/>
    <w:rsid w:val="001A5C10"/>
    <w:rsid w:val="001C0ACA"/>
    <w:rsid w:val="00256B29"/>
    <w:rsid w:val="002D08CD"/>
    <w:rsid w:val="002D1841"/>
    <w:rsid w:val="00322DFA"/>
    <w:rsid w:val="003314AD"/>
    <w:rsid w:val="00366551"/>
    <w:rsid w:val="00383525"/>
    <w:rsid w:val="00410974"/>
    <w:rsid w:val="0045289A"/>
    <w:rsid w:val="00465467"/>
    <w:rsid w:val="004A745D"/>
    <w:rsid w:val="004C11ED"/>
    <w:rsid w:val="0052291A"/>
    <w:rsid w:val="005322A1"/>
    <w:rsid w:val="00565AB1"/>
    <w:rsid w:val="005E5628"/>
    <w:rsid w:val="005F2F15"/>
    <w:rsid w:val="006272EC"/>
    <w:rsid w:val="00643592"/>
    <w:rsid w:val="00667135"/>
    <w:rsid w:val="0067527D"/>
    <w:rsid w:val="006A5432"/>
    <w:rsid w:val="007F7065"/>
    <w:rsid w:val="008315EB"/>
    <w:rsid w:val="00832B16"/>
    <w:rsid w:val="008A30F0"/>
    <w:rsid w:val="008C0B61"/>
    <w:rsid w:val="008D64AC"/>
    <w:rsid w:val="008E2B62"/>
    <w:rsid w:val="00943BAE"/>
    <w:rsid w:val="00967959"/>
    <w:rsid w:val="0098651D"/>
    <w:rsid w:val="009B2B33"/>
    <w:rsid w:val="009F0F0B"/>
    <w:rsid w:val="00A0279A"/>
    <w:rsid w:val="00A122A7"/>
    <w:rsid w:val="00A148C4"/>
    <w:rsid w:val="00A62ECD"/>
    <w:rsid w:val="00A74FE0"/>
    <w:rsid w:val="00A85BE1"/>
    <w:rsid w:val="00A91AFF"/>
    <w:rsid w:val="00AC40A2"/>
    <w:rsid w:val="00B1776D"/>
    <w:rsid w:val="00BB7285"/>
    <w:rsid w:val="00BC0864"/>
    <w:rsid w:val="00D82D02"/>
    <w:rsid w:val="00DA2FBE"/>
    <w:rsid w:val="00DC7EDE"/>
    <w:rsid w:val="00E30544"/>
    <w:rsid w:val="00E97779"/>
    <w:rsid w:val="00EE2B79"/>
    <w:rsid w:val="00F17EE3"/>
    <w:rsid w:val="00F56AF8"/>
    <w:rsid w:val="00F92999"/>
    <w:rsid w:val="00FA61A5"/>
    <w:rsid w:val="00FE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1DB5DBF"/>
  <w15:docId w15:val="{92DBE05C-4A07-4F81-882D-7BDB7AF56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F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A5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6A5432"/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customStyle="1" w:styleId="11">
    <w:name w:val="Заголовок 11"/>
    <w:basedOn w:val="a"/>
    <w:uiPriority w:val="1"/>
    <w:qFormat/>
    <w:rsid w:val="006A5432"/>
    <w:pPr>
      <w:widowControl w:val="0"/>
      <w:autoSpaceDE w:val="0"/>
      <w:autoSpaceDN w:val="0"/>
      <w:spacing w:before="72" w:after="0" w:line="240" w:lineRule="auto"/>
      <w:ind w:left="2577" w:hanging="239"/>
      <w:outlineLvl w:val="1"/>
    </w:pPr>
    <w:rPr>
      <w:rFonts w:ascii="Times New Roman" w:eastAsia="Times New Roman" w:hAnsi="Times New Roman" w:cs="Times New Roman"/>
      <w:b/>
      <w:bCs/>
      <w:sz w:val="23"/>
      <w:szCs w:val="23"/>
      <w:lang w:eastAsia="en-US"/>
    </w:rPr>
  </w:style>
  <w:style w:type="paragraph" w:styleId="a5">
    <w:name w:val="List Paragraph"/>
    <w:basedOn w:val="a"/>
    <w:uiPriority w:val="34"/>
    <w:qFormat/>
    <w:rsid w:val="006A5432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53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322A1"/>
  </w:style>
  <w:style w:type="paragraph" w:styleId="a8">
    <w:name w:val="footer"/>
    <w:basedOn w:val="a"/>
    <w:link w:val="a9"/>
    <w:uiPriority w:val="99"/>
    <w:unhideWhenUsed/>
    <w:rsid w:val="005322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322A1"/>
  </w:style>
  <w:style w:type="paragraph" w:styleId="aa">
    <w:name w:val="Balloon Text"/>
    <w:basedOn w:val="a"/>
    <w:link w:val="ab"/>
    <w:uiPriority w:val="99"/>
    <w:semiHidden/>
    <w:unhideWhenUsed/>
    <w:rsid w:val="004A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A74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87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8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58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81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62301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75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9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721091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66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5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29416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730517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96279">
                  <w:marLeft w:val="1170"/>
                  <w:marRight w:val="73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11</Pages>
  <Words>3765</Words>
  <Characters>21465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Юрист</cp:lastModifiedBy>
  <cp:revision>31</cp:revision>
  <cp:lastPrinted>2024-12-16T11:07:00Z</cp:lastPrinted>
  <dcterms:created xsi:type="dcterms:W3CDTF">2024-12-06T09:02:00Z</dcterms:created>
  <dcterms:modified xsi:type="dcterms:W3CDTF">2025-01-13T11:21:00Z</dcterms:modified>
</cp:coreProperties>
</file>